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cs="黑体"/>
          <w:sz w:val="32"/>
          <w:szCs w:val="40"/>
          <w:highlight w:val="none"/>
        </w:rPr>
      </w:pPr>
      <w:r>
        <w:rPr>
          <w:rFonts w:hint="eastAsia" w:ascii="黑体" w:hAnsi="黑体" w:eastAsia="黑体" w:cs="黑体"/>
          <w:sz w:val="36"/>
          <w:szCs w:val="44"/>
          <w:highlight w:val="none"/>
        </w:rPr>
        <w:t>CSIAM青年女性科研提升导师计划实施方案</w:t>
      </w:r>
    </w:p>
    <w:p>
      <w:pPr>
        <w:spacing w:line="360" w:lineRule="auto"/>
        <w:ind w:firstLine="480" w:firstLineChars="200"/>
        <w:jc w:val="both"/>
        <w:rPr>
          <w:highlight w:val="none"/>
          <w:shd w:val="clear" w:color="auto" w:fill="FFFFFF"/>
        </w:rPr>
      </w:pPr>
      <w:r>
        <w:rPr>
          <w:rFonts w:hint="eastAsia"/>
          <w:szCs w:val="32"/>
          <w:highlight w:val="none"/>
        </w:rPr>
        <w:t>为落实中央《关于深化人才发展体制机制改革的意见》精神，促进优秀青年科技人才脱颖而出，结合2021年6月科技部等十三部门印发</w:t>
      </w:r>
      <w:r>
        <w:rPr>
          <w:rFonts w:hint="eastAsia"/>
          <w:color w:val="000000"/>
          <w:highlight w:val="none"/>
          <w:shd w:val="clear" w:color="auto" w:fill="FFFFFF"/>
        </w:rPr>
        <w:t>《关于支持女性科技人才在科技创新中发挥更大作用的若干措施》，更好发挥女性科技人才在推动创新驱动发展、实现高水平科技自立自强、建设世界科技强国中的重要作用，</w:t>
      </w:r>
      <w:r>
        <w:rPr>
          <w:rFonts w:hint="eastAsia"/>
          <w:highlight w:val="none"/>
          <w:shd w:val="clear" w:color="auto" w:fill="FFFFFF"/>
        </w:rPr>
        <w:t>特制定</w:t>
      </w:r>
      <w:r>
        <w:rPr>
          <w:rFonts w:hint="eastAsia"/>
          <w:highlight w:val="none"/>
          <w:shd w:val="clear" w:color="auto" w:fill="FFFFFF"/>
          <w:lang w:val="en-US" w:eastAsia="zh-CN"/>
        </w:rPr>
        <w:t>中国工业与应用数学学会（CSIAM）</w:t>
      </w:r>
      <w:r>
        <w:rPr>
          <w:rFonts w:hint="eastAsia"/>
          <w:highlight w:val="none"/>
          <w:shd w:val="clear" w:color="auto" w:fill="FFFFFF"/>
        </w:rPr>
        <w:t>青年女性科研提升导师计划（以下简称“本计划”）实施方案。</w:t>
      </w:r>
    </w:p>
    <w:p>
      <w:pPr>
        <w:spacing w:line="360" w:lineRule="auto"/>
        <w:ind w:firstLine="482" w:firstLineChars="200"/>
        <w:rPr>
          <w:color w:val="000000"/>
          <w:highlight w:val="none"/>
          <w:shd w:val="clear" w:color="auto" w:fill="FFFFFF"/>
        </w:rPr>
      </w:pPr>
      <w:r>
        <w:rPr>
          <w:rFonts w:hint="eastAsia"/>
          <w:b/>
          <w:bCs/>
          <w:color w:val="000000"/>
          <w:highlight w:val="none"/>
          <w:shd w:val="clear" w:color="auto" w:fill="FFFFFF"/>
        </w:rPr>
        <w:t>一、实施目标</w:t>
      </w:r>
    </w:p>
    <w:p>
      <w:pPr>
        <w:spacing w:line="360" w:lineRule="auto"/>
        <w:ind w:firstLine="480" w:firstLineChars="200"/>
        <w:jc w:val="both"/>
        <w:rPr>
          <w:color w:val="000000"/>
          <w:highlight w:val="none"/>
          <w:shd w:val="clear" w:color="auto" w:fill="FFFFFF"/>
        </w:rPr>
      </w:pPr>
      <w:r>
        <w:rPr>
          <w:rFonts w:hint="eastAsia"/>
          <w:color w:val="000000"/>
          <w:highlight w:val="none"/>
          <w:shd w:val="clear" w:color="auto" w:fill="FFFFFF"/>
        </w:rPr>
        <w:t>充分发挥前辈专家在科研、教育、教学等方面的经验优势和示范引领作用，通过“传、帮、带”，以“结对子”的形式切实促进青年女性科技工作者成长，帮助其提高自身科研工作能力。</w:t>
      </w:r>
    </w:p>
    <w:p>
      <w:pPr>
        <w:spacing w:line="360" w:lineRule="auto"/>
        <w:ind w:firstLine="480" w:firstLineChars="200"/>
        <w:jc w:val="both"/>
        <w:rPr>
          <w:color w:val="000000"/>
          <w:highlight w:val="none"/>
          <w:shd w:val="clear" w:color="auto" w:fill="FFFFFF"/>
        </w:rPr>
      </w:pPr>
      <w:r>
        <w:rPr>
          <w:rFonts w:hint="eastAsia"/>
          <w:color w:val="000000"/>
          <w:highlight w:val="none"/>
          <w:shd w:val="clear" w:color="auto" w:fill="FFFFFF"/>
        </w:rPr>
        <w:t>1、通过</w:t>
      </w:r>
      <w:r>
        <w:rPr>
          <w:rFonts w:hint="eastAsia"/>
          <w:color w:val="000000"/>
          <w:highlight w:val="none"/>
          <w:shd w:val="clear" w:color="auto" w:fill="FFFFFF"/>
          <w:lang w:val="en-US" w:eastAsia="zh-CN"/>
        </w:rPr>
        <w:t>本</w:t>
      </w:r>
      <w:r>
        <w:rPr>
          <w:rFonts w:hint="eastAsia"/>
          <w:color w:val="000000"/>
          <w:highlight w:val="none"/>
          <w:shd w:val="clear" w:color="auto" w:fill="FFFFFF"/>
        </w:rPr>
        <w:t>计划，加强</w:t>
      </w:r>
      <w:r>
        <w:rPr>
          <w:rFonts w:hint="eastAsia"/>
          <w:color w:val="000000"/>
          <w:highlight w:val="none"/>
          <w:shd w:val="clear" w:color="auto" w:fill="FFFFFF"/>
          <w:lang w:val="en-US" w:eastAsia="zh-CN"/>
        </w:rPr>
        <w:t>青年</w:t>
      </w:r>
      <w:r>
        <w:rPr>
          <w:rFonts w:hint="eastAsia"/>
          <w:color w:val="000000"/>
          <w:highlight w:val="none"/>
          <w:shd w:val="clear" w:color="auto" w:fill="FFFFFF"/>
        </w:rPr>
        <w:t>女性科技人才培养，形成鼓励青年女性</w:t>
      </w:r>
      <w:r>
        <w:rPr>
          <w:rFonts w:hint="eastAsia"/>
          <w:color w:val="000000"/>
          <w:highlight w:val="none"/>
          <w:shd w:val="clear" w:color="auto" w:fill="FFFFFF"/>
          <w:lang w:val="en-US" w:eastAsia="zh-CN"/>
        </w:rPr>
        <w:t>发展成才</w:t>
      </w:r>
      <w:r>
        <w:rPr>
          <w:rFonts w:hint="eastAsia"/>
          <w:color w:val="000000"/>
          <w:highlight w:val="none"/>
          <w:shd w:val="clear" w:color="auto" w:fill="FFFFFF"/>
        </w:rPr>
        <w:t>的良性工作机制，推进人才工作健康发展，引导更多青年女性坚定信念，选择科研作为终身职业；</w:t>
      </w:r>
    </w:p>
    <w:p>
      <w:pPr>
        <w:spacing w:after="156" w:afterLines="50" w:line="360" w:lineRule="auto"/>
        <w:ind w:firstLine="480" w:firstLineChars="200"/>
        <w:jc w:val="both"/>
        <w:rPr>
          <w:color w:val="000000"/>
          <w:highlight w:val="none"/>
          <w:shd w:val="clear" w:color="auto" w:fill="FFFFFF"/>
        </w:rPr>
      </w:pPr>
      <w:r>
        <w:rPr>
          <w:rFonts w:hint="eastAsia"/>
          <w:color w:val="000000"/>
          <w:highlight w:val="none"/>
          <w:shd w:val="clear" w:color="auto" w:fill="FFFFFF"/>
        </w:rPr>
        <w:t>2、通过</w:t>
      </w:r>
      <w:r>
        <w:rPr>
          <w:rFonts w:hint="eastAsia"/>
          <w:color w:val="000000"/>
          <w:highlight w:val="none"/>
          <w:shd w:val="clear" w:color="auto" w:fill="FFFFFF"/>
          <w:lang w:val="en-US" w:eastAsia="zh-CN"/>
        </w:rPr>
        <w:t>本</w:t>
      </w:r>
      <w:r>
        <w:rPr>
          <w:rFonts w:hint="eastAsia"/>
          <w:color w:val="000000"/>
          <w:highlight w:val="none"/>
          <w:shd w:val="clear" w:color="auto" w:fill="FFFFFF"/>
        </w:rPr>
        <w:t>计划，为</w:t>
      </w:r>
      <w:r>
        <w:rPr>
          <w:rFonts w:hint="eastAsia"/>
          <w:color w:val="000000"/>
          <w:highlight w:val="none"/>
          <w:shd w:val="clear" w:color="auto" w:fill="FFFFFF"/>
          <w:lang w:val="en-US" w:eastAsia="zh-CN"/>
        </w:rPr>
        <w:t>青年</w:t>
      </w:r>
      <w:r>
        <w:rPr>
          <w:rFonts w:hint="eastAsia"/>
          <w:color w:val="000000"/>
          <w:highlight w:val="none"/>
          <w:shd w:val="clear" w:color="auto" w:fill="FFFFFF"/>
        </w:rPr>
        <w:t>女性科技人才成长进步、施展才华、发挥作用创造更好环境，支持青年女性科技人才参与国际科技交流合作，进一步扩展女性科技人才科研学术网络。</w:t>
      </w:r>
    </w:p>
    <w:p>
      <w:pPr>
        <w:spacing w:line="360" w:lineRule="auto"/>
        <w:ind w:firstLine="482" w:firstLineChars="200"/>
        <w:rPr>
          <w:b/>
          <w:bCs/>
          <w:color w:val="000000"/>
          <w:highlight w:val="none"/>
          <w:shd w:val="clear" w:color="auto" w:fill="FFFFFF"/>
        </w:rPr>
      </w:pPr>
      <w:r>
        <w:rPr>
          <w:rFonts w:hint="eastAsia"/>
          <w:b/>
          <w:bCs/>
          <w:color w:val="000000"/>
          <w:highlight w:val="none"/>
          <w:shd w:val="clear" w:color="auto" w:fill="FFFFFF"/>
        </w:rPr>
        <w:t>二、参与对象</w:t>
      </w:r>
    </w:p>
    <w:p>
      <w:pPr>
        <w:spacing w:line="360" w:lineRule="auto"/>
        <w:ind w:firstLine="480" w:firstLineChars="200"/>
        <w:rPr>
          <w:rFonts w:hint="eastAsia"/>
          <w:highlight w:val="none"/>
          <w:shd w:val="clear" w:color="auto" w:fill="FFFFFF"/>
        </w:rPr>
      </w:pPr>
      <w:r>
        <w:rPr>
          <w:rFonts w:hint="eastAsia"/>
          <w:highlight w:val="none"/>
          <w:shd w:val="clear" w:color="auto" w:fill="FFFFFF"/>
          <w:lang w:val="en-US" w:eastAsia="zh-CN"/>
        </w:rPr>
        <w:t>本</w:t>
      </w:r>
      <w:r>
        <w:rPr>
          <w:rFonts w:hint="eastAsia"/>
          <w:highlight w:val="none"/>
          <w:shd w:val="clear" w:color="auto" w:fill="FFFFFF"/>
        </w:rPr>
        <w:t>计划参与的主体对象分为导师和青年女性学者。</w:t>
      </w:r>
    </w:p>
    <w:p>
      <w:pPr>
        <w:pStyle w:val="10"/>
        <w:spacing w:line="360" w:lineRule="auto"/>
        <w:ind w:left="0" w:firstLine="480" w:firstLineChars="200"/>
        <w:rPr>
          <w:rFonts w:hint="eastAsia"/>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（一）导师（不限男女）</w:t>
      </w:r>
    </w:p>
    <w:p>
      <w:pPr>
        <w:pStyle w:val="10"/>
        <w:spacing w:line="360" w:lineRule="auto"/>
        <w:ind w:left="0" w:firstLine="480" w:firstLineChars="200"/>
        <w:rPr>
          <w:rFonts w:hint="default"/>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1、科研导师</w:t>
      </w:r>
    </w:p>
    <w:p>
      <w:pPr>
        <w:pStyle w:val="10"/>
        <w:spacing w:line="360" w:lineRule="auto"/>
        <w:ind w:left="0" w:firstLine="480" w:firstLineChars="200"/>
        <w:rPr>
          <w:rFonts w:hint="eastAsia"/>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全国各高等院校和科研机构中具有正高级专业技术职务、在本单位具有硕士或者博士导师资格、德才兼备的科研人员。</w:t>
      </w:r>
    </w:p>
    <w:p>
      <w:pPr>
        <w:pStyle w:val="10"/>
        <w:spacing w:line="360" w:lineRule="auto"/>
        <w:ind w:left="0" w:firstLine="480" w:firstLineChars="200"/>
        <w:rPr>
          <w:rFonts w:hint="eastAsia"/>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2、企业导师</w:t>
      </w:r>
    </w:p>
    <w:p>
      <w:pPr>
        <w:pStyle w:val="10"/>
        <w:spacing w:line="360" w:lineRule="auto"/>
        <w:ind w:left="0" w:firstLine="480" w:firstLineChars="200"/>
        <w:rPr>
          <w:rFonts w:hint="eastAsia"/>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全国各企业中具有相当教授专业技术职称、具备丰富的实践经验、德才兼备的企业技术人员，具有一定科研经费支持、能为青年学者提供科研实践条件者优先。</w:t>
      </w:r>
    </w:p>
    <w:p>
      <w:pPr>
        <w:pStyle w:val="10"/>
        <w:spacing w:line="360" w:lineRule="auto"/>
        <w:ind w:left="0" w:firstLine="480" w:firstLineChars="200"/>
        <w:rPr>
          <w:rFonts w:hint="default"/>
          <w:b w:val="0"/>
          <w:bCs w:val="0"/>
          <w:color w:val="000000"/>
          <w:highlight w:val="none"/>
          <w:shd w:val="clear" w:color="auto" w:fill="FFFFFF"/>
          <w:lang w:val="en-US" w:eastAsia="zh-CN"/>
        </w:rPr>
      </w:pPr>
      <w:r>
        <w:rPr>
          <w:rFonts w:hint="eastAsia"/>
          <w:b w:val="0"/>
          <w:bCs w:val="0"/>
          <w:color w:val="000000"/>
          <w:highlight w:val="none"/>
          <w:shd w:val="clear" w:color="auto" w:fill="FFFFFF"/>
          <w:lang w:val="en-US" w:eastAsia="zh-CN"/>
        </w:rPr>
        <w:t>鼓励中国工业与应用数学学会理事、委员会委员、会员报名参加。有意向担任导师的专家需填写相关信息，经所在单位同意，通过遴选后可以成为本计划的导师；一旦入选，如导师未提出暂停参与或完全退出本计划，其导师身份将长期有效。</w:t>
      </w:r>
    </w:p>
    <w:p>
      <w:pPr>
        <w:spacing w:line="360" w:lineRule="auto"/>
        <w:ind w:firstLine="480" w:firstLineChars="200"/>
        <w:rPr>
          <w:highlight w:val="none"/>
          <w:shd w:val="clear" w:color="auto" w:fill="FFFFFF"/>
        </w:rPr>
      </w:pPr>
      <w:r>
        <w:rPr>
          <w:rFonts w:hint="eastAsia"/>
          <w:highlight w:val="none"/>
          <w:shd w:val="clear" w:color="auto" w:fill="FFFFFF"/>
        </w:rPr>
        <w:t>（二）青年女性学者</w:t>
      </w:r>
    </w:p>
    <w:p>
      <w:pPr>
        <w:spacing w:line="360" w:lineRule="auto"/>
        <w:ind w:firstLine="480" w:firstLineChars="200"/>
        <w:jc w:val="both"/>
        <w:rPr>
          <w:highlight w:val="none"/>
          <w:shd w:val="clear" w:color="auto" w:fill="FFFFFF"/>
        </w:rPr>
      </w:pPr>
      <w:r>
        <w:rPr>
          <w:rFonts w:hint="eastAsia"/>
          <w:highlight w:val="none"/>
          <w:shd w:val="clear" w:color="auto" w:fill="FFFFFF"/>
        </w:rPr>
        <w:t>参与本计划的青年女性学者需符合以下申请要求：</w:t>
      </w:r>
    </w:p>
    <w:p>
      <w:pPr>
        <w:spacing w:line="360" w:lineRule="auto"/>
        <w:ind w:firstLine="480" w:firstLineChars="200"/>
        <w:jc w:val="both"/>
        <w:rPr>
          <w:color w:val="000000"/>
          <w:highlight w:val="none"/>
          <w:shd w:val="clear" w:color="auto" w:fill="FFFFFF"/>
        </w:rPr>
      </w:pPr>
      <w:r>
        <w:rPr>
          <w:rFonts w:hint="eastAsia"/>
          <w:color w:val="000000"/>
          <w:highlight w:val="none"/>
          <w:shd w:val="clear" w:color="auto" w:fill="FFFFFF"/>
        </w:rPr>
        <w:t>1、</w:t>
      </w:r>
      <w:r>
        <w:rPr>
          <w:color w:val="000000"/>
          <w:highlight w:val="none"/>
          <w:shd w:val="clear" w:color="auto" w:fill="FFFFFF"/>
        </w:rPr>
        <w:t>热爱祖国，热爱社会主义，坚持党的路线、方针、政策，拥护中国共产党的领导，遵守职业道德规范；</w:t>
      </w:r>
    </w:p>
    <w:p>
      <w:pPr>
        <w:spacing w:line="360" w:lineRule="auto"/>
        <w:ind w:firstLine="480" w:firstLineChars="200"/>
        <w:jc w:val="both"/>
        <w:rPr>
          <w:color w:val="000000"/>
          <w:highlight w:val="none"/>
          <w:shd w:val="clear" w:color="auto" w:fill="FFFFFF"/>
        </w:rPr>
      </w:pPr>
      <w:r>
        <w:rPr>
          <w:rFonts w:hint="eastAsia"/>
          <w:color w:val="000000"/>
          <w:highlight w:val="none"/>
          <w:shd w:val="clear" w:color="auto" w:fill="FFFFFF"/>
        </w:rPr>
        <w:t>2、</w:t>
      </w:r>
      <w:r>
        <w:rPr>
          <w:color w:val="000000"/>
          <w:highlight w:val="none"/>
          <w:shd w:val="clear" w:color="auto" w:fill="FFFFFF"/>
        </w:rPr>
        <w:t>年龄</w:t>
      </w:r>
      <w:r>
        <w:rPr>
          <w:rFonts w:hint="eastAsia"/>
          <w:color w:val="000000"/>
          <w:highlight w:val="none"/>
          <w:shd w:val="clear" w:color="auto" w:fill="FFFFFF"/>
        </w:rPr>
        <w:t>不超过</w:t>
      </w:r>
      <w:r>
        <w:rPr>
          <w:rFonts w:hint="eastAsia"/>
          <w:color w:val="000000"/>
          <w:highlight w:val="none"/>
          <w:shd w:val="clear" w:color="auto" w:fill="FFFFFF"/>
          <w:lang w:eastAsia="zh-CN"/>
        </w:rPr>
        <w:t>40</w:t>
      </w:r>
      <w:bookmarkStart w:id="0" w:name="_GoBack"/>
      <w:bookmarkEnd w:id="0"/>
      <w:r>
        <w:rPr>
          <w:rFonts w:hint="eastAsia"/>
          <w:color w:val="000000"/>
          <w:highlight w:val="none"/>
          <w:shd w:val="clear" w:color="auto" w:fill="FFFFFF"/>
        </w:rPr>
        <w:t>周岁、高级职称（不含）</w:t>
      </w:r>
      <w:r>
        <w:rPr>
          <w:color w:val="000000"/>
          <w:highlight w:val="none"/>
          <w:shd w:val="clear" w:color="auto" w:fill="FFFFFF"/>
        </w:rPr>
        <w:t>以下</w:t>
      </w:r>
      <w:r>
        <w:rPr>
          <w:rFonts w:hint="eastAsia"/>
          <w:color w:val="000000"/>
          <w:highlight w:val="none"/>
          <w:shd w:val="clear" w:color="auto" w:fill="FFFFFF"/>
        </w:rPr>
        <w:t>的应用数学领域女性</w:t>
      </w:r>
      <w:r>
        <w:rPr>
          <w:color w:val="000000"/>
          <w:highlight w:val="none"/>
          <w:shd w:val="clear" w:color="auto" w:fill="FFFFFF"/>
        </w:rPr>
        <w:t>科技工作者</w:t>
      </w:r>
      <w:r>
        <w:rPr>
          <w:rFonts w:hint="eastAsia"/>
          <w:color w:val="000000"/>
          <w:highlight w:val="none"/>
          <w:shd w:val="clear" w:color="auto" w:fill="FFFFFF"/>
        </w:rPr>
        <w:t>；</w:t>
      </w:r>
    </w:p>
    <w:p>
      <w:pPr>
        <w:spacing w:line="360" w:lineRule="auto"/>
        <w:ind w:firstLine="480" w:firstLineChars="200"/>
        <w:jc w:val="both"/>
        <w:rPr>
          <w:rFonts w:hint="eastAsia"/>
          <w:highlight w:val="none"/>
          <w:shd w:val="clear" w:color="auto" w:fill="FFFFFF"/>
          <w:lang w:eastAsia="zh-CN"/>
        </w:rPr>
      </w:pPr>
      <w:r>
        <w:rPr>
          <w:rFonts w:hint="eastAsia"/>
          <w:highlight w:val="none"/>
          <w:shd w:val="clear" w:color="auto" w:fill="FFFFFF"/>
        </w:rPr>
        <w:t>3、</w:t>
      </w:r>
      <w:r>
        <w:rPr>
          <w:rFonts w:hint="eastAsia"/>
          <w:color w:val="000000"/>
          <w:highlight w:val="none"/>
          <w:shd w:val="clear" w:color="auto" w:fill="FFFFFF"/>
        </w:rPr>
        <w:t>目前所处岗位承担一定的科研和教学任务，在</w:t>
      </w:r>
      <w:r>
        <w:rPr>
          <w:rFonts w:hint="eastAsia"/>
          <w:color w:val="000000"/>
          <w:highlight w:val="none"/>
          <w:shd w:val="clear" w:color="auto" w:fill="FFFFFF"/>
          <w:lang w:val="en-US" w:eastAsia="zh-CN"/>
        </w:rPr>
        <w:t>自身</w:t>
      </w:r>
      <w:r>
        <w:rPr>
          <w:rFonts w:hint="eastAsia"/>
          <w:color w:val="000000"/>
          <w:highlight w:val="none"/>
          <w:shd w:val="clear" w:color="auto" w:fill="FFFFFF"/>
        </w:rPr>
        <w:t>学术成长中亟需得到指导和帮助</w:t>
      </w:r>
      <w:r>
        <w:rPr>
          <w:rFonts w:hint="eastAsia"/>
          <w:highlight w:val="none"/>
          <w:shd w:val="clear" w:color="auto" w:fill="FFFFFF"/>
          <w:lang w:eastAsia="zh-CN"/>
        </w:rPr>
        <w:t>；</w:t>
      </w:r>
    </w:p>
    <w:p>
      <w:pPr>
        <w:spacing w:line="360" w:lineRule="auto"/>
        <w:ind w:firstLine="480" w:firstLineChars="200"/>
        <w:jc w:val="both"/>
        <w:rPr>
          <w:rFonts w:hint="default"/>
          <w:highlight w:val="none"/>
          <w:shd w:val="clear" w:color="auto" w:fill="FFFFFF"/>
          <w:lang w:val="en-US" w:eastAsia="zh-CN"/>
        </w:rPr>
      </w:pPr>
      <w:r>
        <w:rPr>
          <w:rFonts w:hint="eastAsia"/>
          <w:highlight w:val="none"/>
          <w:shd w:val="clear" w:color="auto" w:fill="FFFFFF"/>
          <w:lang w:val="en-US" w:eastAsia="zh-CN"/>
        </w:rPr>
        <w:t>4、为中国工业与应用数学学会注册会员。</w:t>
      </w:r>
    </w:p>
    <w:p>
      <w:pPr>
        <w:spacing w:line="360" w:lineRule="auto"/>
        <w:ind w:firstLine="482" w:firstLineChars="200"/>
        <w:jc w:val="both"/>
        <w:rPr>
          <w:rFonts w:hint="eastAsia"/>
          <w:b/>
          <w:bCs/>
          <w:highlight w:val="none"/>
          <w:shd w:val="clear" w:color="auto" w:fill="FFFFFF"/>
        </w:rPr>
      </w:pPr>
      <w:r>
        <w:rPr>
          <w:rFonts w:hint="eastAsia"/>
          <w:b/>
          <w:bCs/>
          <w:color w:val="000000" w:themeColor="text1"/>
          <w:highlight w:val="none"/>
          <w:shd w:val="clear" w:color="auto" w:fill="FFFFFF"/>
          <w14:textFill>
            <w14:solidFill>
              <w14:schemeClr w14:val="tx1"/>
            </w14:solidFill>
          </w14:textFill>
        </w:rPr>
        <w:t>特别说明：</w:t>
      </w:r>
      <w:r>
        <w:rPr>
          <w:rFonts w:hint="eastAsia"/>
          <w:b/>
          <w:bCs/>
          <w:color w:val="000000" w:themeColor="text1"/>
          <w:highlight w:val="none"/>
          <w:shd w:val="clear" w:color="auto" w:fill="FFFFFF"/>
          <w:lang w:val="en-US" w:eastAsia="zh-CN"/>
          <w14:textFill>
            <w14:solidFill>
              <w14:schemeClr w14:val="tx1"/>
            </w14:solidFill>
          </w14:textFill>
        </w:rPr>
        <w:t>本</w:t>
      </w:r>
      <w:r>
        <w:rPr>
          <w:rFonts w:hint="eastAsia"/>
          <w:b/>
          <w:bCs/>
          <w:color w:val="000000" w:themeColor="text1"/>
          <w:highlight w:val="none"/>
          <w:shd w:val="clear" w:color="auto" w:fill="FFFFFF"/>
          <w14:textFill>
            <w14:solidFill>
              <w14:schemeClr w14:val="tx1"/>
            </w14:solidFill>
          </w14:textFill>
        </w:rPr>
        <w:t>计划属于学会的公益活动，学会不为</w:t>
      </w:r>
      <w:r>
        <w:rPr>
          <w:rFonts w:hint="eastAsia"/>
          <w:b/>
          <w:bCs/>
          <w:color w:val="auto"/>
          <w:highlight w:val="none"/>
          <w:shd w:val="clear" w:color="auto" w:fill="FFFFFF"/>
        </w:rPr>
        <w:t>导师和青年女性学者提供任何津贴、补贴和薪酬等；参与</w:t>
      </w:r>
      <w:r>
        <w:rPr>
          <w:rFonts w:hint="eastAsia"/>
          <w:b/>
          <w:bCs/>
          <w:color w:val="auto"/>
          <w:highlight w:val="none"/>
          <w:shd w:val="clear" w:color="auto" w:fill="FFFFFF"/>
          <w:lang w:val="en-US" w:eastAsia="zh-CN"/>
        </w:rPr>
        <w:t>本</w:t>
      </w:r>
      <w:r>
        <w:rPr>
          <w:rFonts w:hint="eastAsia"/>
          <w:b/>
          <w:bCs/>
          <w:color w:val="auto"/>
          <w:highlight w:val="none"/>
          <w:shd w:val="clear" w:color="auto" w:fill="FFFFFF"/>
        </w:rPr>
        <w:t>计划的导师和学者自愿结对，并可随时退出。</w:t>
      </w:r>
    </w:p>
    <w:p>
      <w:pPr>
        <w:spacing w:line="360" w:lineRule="auto"/>
        <w:ind w:firstLine="482" w:firstLineChars="200"/>
        <w:rPr>
          <w:rFonts w:hint="eastAsia" w:eastAsia="宋体"/>
          <w:color w:val="000000"/>
          <w:highlight w:val="none"/>
          <w:shd w:val="clear" w:color="auto" w:fill="FFFFFF"/>
          <w:lang w:eastAsia="zh-CN"/>
        </w:rPr>
      </w:pPr>
      <w:r>
        <w:rPr>
          <w:rFonts w:hint="eastAsia"/>
          <w:b/>
          <w:bCs/>
          <w:highlight w:val="none"/>
          <w:shd w:val="clear" w:color="auto" w:fill="FFFFFF"/>
          <w:lang w:val="en-US" w:eastAsia="zh-CN"/>
        </w:rPr>
        <w:t>三</w:t>
      </w:r>
      <w:r>
        <w:rPr>
          <w:rFonts w:hint="eastAsia"/>
          <w:b/>
          <w:bCs/>
          <w:highlight w:val="none"/>
          <w:shd w:val="clear" w:color="auto" w:fill="FFFFFF"/>
        </w:rPr>
        <w:t>、实施</w:t>
      </w:r>
      <w:r>
        <w:rPr>
          <w:rFonts w:hint="eastAsia"/>
          <w:b/>
          <w:bCs/>
          <w:highlight w:val="none"/>
          <w:shd w:val="clear" w:color="auto" w:fill="FFFFFF"/>
          <w:lang w:val="en-US" w:eastAsia="zh-CN"/>
        </w:rPr>
        <w:t>方式</w:t>
      </w:r>
    </w:p>
    <w:p>
      <w:pPr>
        <w:spacing w:line="360" w:lineRule="auto"/>
        <w:ind w:firstLine="480" w:firstLineChars="200"/>
        <w:rPr>
          <w:highlight w:val="none"/>
          <w:shd w:val="clear" w:color="auto" w:fill="FFFFFF"/>
        </w:rPr>
      </w:pPr>
      <w:r>
        <w:rPr>
          <w:rFonts w:hint="eastAsia"/>
          <w:highlight w:val="none"/>
          <w:shd w:val="clear" w:color="auto" w:fill="FFFFFF"/>
        </w:rPr>
        <w:t>1、采取自愿双向结对</w:t>
      </w:r>
    </w:p>
    <w:p>
      <w:pPr>
        <w:spacing w:line="360" w:lineRule="auto"/>
        <w:ind w:firstLine="480" w:firstLineChars="200"/>
        <w:jc w:val="both"/>
        <w:rPr>
          <w:rFonts w:hint="default" w:eastAsia="宋体"/>
          <w:highlight w:val="none"/>
          <w:shd w:val="clear" w:color="auto" w:fill="FFFFFF"/>
          <w:lang w:val="en-US" w:eastAsia="zh-CN"/>
        </w:rPr>
      </w:pPr>
      <w:r>
        <w:rPr>
          <w:rFonts w:hint="eastAsia"/>
          <w:highlight w:val="none"/>
          <w:shd w:val="clear" w:color="auto" w:fill="FFFFFF"/>
          <w:lang w:val="en-US" w:eastAsia="zh-CN"/>
        </w:rPr>
        <w:t>本</w:t>
      </w:r>
      <w:r>
        <w:rPr>
          <w:rFonts w:hint="eastAsia"/>
          <w:highlight w:val="none"/>
          <w:shd w:val="clear" w:color="auto" w:fill="FFFFFF"/>
        </w:rPr>
        <w:t>计划采取“自愿报名、双向选择”的方式组建高质量导师-青年女性学者队伍。导师名单信息将对符合条件的青年女性学者公开，参与</w:t>
      </w:r>
      <w:r>
        <w:rPr>
          <w:rFonts w:hint="eastAsia"/>
          <w:highlight w:val="none"/>
          <w:shd w:val="clear" w:color="auto" w:fill="FFFFFF"/>
          <w:lang w:val="en-US" w:eastAsia="zh-CN"/>
        </w:rPr>
        <w:t>本</w:t>
      </w:r>
      <w:r>
        <w:rPr>
          <w:rFonts w:hint="eastAsia"/>
          <w:highlight w:val="none"/>
          <w:shd w:val="clear" w:color="auto" w:fill="FFFFFF"/>
        </w:rPr>
        <w:t>计划的青年女性学者可以根据自己的专业方向、所在地域等因素，自发申请与这些导师结对子，通过双向选择形成“一对一”、“一对多”等多种结对形式，每位导师指导的青年女性学者一般不超过3人/年。</w:t>
      </w:r>
    </w:p>
    <w:p>
      <w:pPr>
        <w:spacing w:line="360" w:lineRule="auto"/>
        <w:ind w:firstLine="480" w:firstLineChars="200"/>
        <w:rPr>
          <w:color w:val="000000"/>
          <w:highlight w:val="none"/>
          <w:shd w:val="clear" w:color="auto" w:fill="FFFFFF"/>
        </w:rPr>
      </w:pPr>
      <w:r>
        <w:rPr>
          <w:rFonts w:hint="eastAsia"/>
          <w:color w:val="000000"/>
          <w:highlight w:val="none"/>
          <w:shd w:val="clear" w:color="auto" w:fill="FFFFFF"/>
        </w:rPr>
        <w:t>2、加强对口协作帮扶</w:t>
      </w:r>
    </w:p>
    <w:p>
      <w:pPr>
        <w:spacing w:after="156" w:afterLines="50" w:line="360" w:lineRule="auto"/>
        <w:ind w:firstLine="480" w:firstLineChars="200"/>
        <w:jc w:val="both"/>
        <w:rPr>
          <w:color w:val="000000"/>
          <w:highlight w:val="none"/>
          <w:shd w:val="clear" w:color="auto" w:fill="FFFFFF"/>
        </w:rPr>
      </w:pPr>
      <w:r>
        <w:rPr>
          <w:rFonts w:hint="eastAsia"/>
          <w:color w:val="000000"/>
          <w:highlight w:val="none"/>
          <w:shd w:val="clear" w:color="auto" w:fill="FFFFFF"/>
        </w:rPr>
        <w:t>包括但不限于帮助能力提升、帮助短板补齐、帮助心理困惑答疑等。导师将围绕青年女性学者的实际问题提出成长与发展相关的建议，引导并组织青年女性应用数学工作者在国际工业与应用数学研究前沿和国家发展战略需求中发挥积极作用。</w:t>
      </w:r>
    </w:p>
    <w:p>
      <w:pPr>
        <w:spacing w:line="360" w:lineRule="auto"/>
        <w:ind w:firstLine="482" w:firstLineChars="200"/>
        <w:rPr>
          <w:highlight w:val="none"/>
          <w:shd w:val="clear" w:color="auto" w:fill="FFFFFF"/>
        </w:rPr>
      </w:pPr>
      <w:r>
        <w:rPr>
          <w:rFonts w:hint="eastAsia"/>
          <w:b/>
          <w:bCs/>
          <w:highlight w:val="none"/>
          <w:shd w:val="clear" w:color="auto" w:fill="FFFFFF"/>
        </w:rPr>
        <w:t>四、具体措施</w:t>
      </w:r>
    </w:p>
    <w:p>
      <w:pPr>
        <w:spacing w:line="360" w:lineRule="auto"/>
        <w:ind w:firstLine="482" w:firstLineChars="200"/>
        <w:jc w:val="both"/>
        <w:rPr>
          <w:b/>
          <w:bCs/>
          <w:highlight w:val="none"/>
          <w:shd w:val="clear" w:color="auto" w:fill="FFFFFF"/>
        </w:rPr>
      </w:pPr>
      <w:r>
        <w:rPr>
          <w:rFonts w:hint="eastAsia"/>
          <w:b/>
          <w:bCs/>
          <w:highlight w:val="none"/>
          <w:shd w:val="clear" w:color="auto" w:fill="FFFFFF"/>
        </w:rPr>
        <w:t>1、组织工作</w:t>
      </w:r>
    </w:p>
    <w:p>
      <w:pPr>
        <w:spacing w:line="360" w:lineRule="auto"/>
        <w:ind w:firstLine="480" w:firstLineChars="200"/>
        <w:jc w:val="both"/>
        <w:rPr>
          <w:highlight w:val="none"/>
          <w:shd w:val="clear" w:color="auto" w:fill="FFFFFF"/>
        </w:rPr>
      </w:pPr>
      <w:r>
        <w:rPr>
          <w:rFonts w:hint="eastAsia"/>
          <w:highlight w:val="none"/>
          <w:shd w:val="clear" w:color="auto" w:fill="FFFFFF"/>
        </w:rPr>
        <w:t>学会办公室负责建立导师信息库、青年女性学者信息库以及相关的组织工作。</w:t>
      </w:r>
    </w:p>
    <w:p>
      <w:pPr>
        <w:spacing w:line="360" w:lineRule="auto"/>
        <w:ind w:firstLine="0" w:firstLineChars="0"/>
        <w:jc w:val="both"/>
        <w:rPr>
          <w:rFonts w:hint="eastAsia"/>
          <w:highlight w:val="none"/>
          <w:shd w:val="clear" w:color="auto" w:fill="FFFFFF"/>
        </w:rPr>
      </w:pPr>
      <w:r>
        <w:rPr>
          <w:rFonts w:hint="eastAsia"/>
          <w:highlight w:val="none"/>
          <w:shd w:val="clear" w:color="auto" w:fill="FFFFFF"/>
        </w:rPr>
        <w:t>青年女性学者与结对导师的联系方式、沟通频率、交流内容等应由双方自行安排。鼓励青年女性学者在学会每年组织的相关会议（</w:t>
      </w:r>
      <w:r>
        <w:rPr>
          <w:rFonts w:hint="eastAsia"/>
          <w:highlight w:val="none"/>
          <w:shd w:val="clear" w:color="auto" w:fill="FFFFFF"/>
          <w:lang w:val="en-US" w:eastAsia="zh-CN"/>
        </w:rPr>
        <w:t>如</w:t>
      </w:r>
      <w:r>
        <w:rPr>
          <w:rFonts w:hint="eastAsia"/>
          <w:highlight w:val="none"/>
          <w:shd w:val="clear" w:color="auto" w:fill="FFFFFF"/>
        </w:rPr>
        <w:t>女性应用数学与运筹管理会议、CSIAM学术年会等全国性会议）</w:t>
      </w:r>
      <w:r>
        <w:rPr>
          <w:rFonts w:hint="eastAsia"/>
          <w:highlight w:val="none"/>
          <w:shd w:val="clear" w:color="auto" w:fill="FFFFFF"/>
          <w:lang w:val="en-US" w:eastAsia="zh-CN"/>
        </w:rPr>
        <w:t>上</w:t>
      </w:r>
      <w:r>
        <w:rPr>
          <w:rFonts w:hint="eastAsia"/>
          <w:highlight w:val="none"/>
          <w:shd w:val="clear" w:color="auto" w:fill="FFFFFF"/>
        </w:rPr>
        <w:t>组织或参与相关学术活动。</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highlight w:val="none"/>
          <w:shd w:val="clear" w:color="auto" w:fill="FFFFFF"/>
        </w:rPr>
      </w:pPr>
      <w:r>
        <w:rPr>
          <w:rFonts w:hint="eastAsia"/>
          <w:b/>
          <w:bCs/>
          <w:highlight w:val="none"/>
          <w:shd w:val="clear" w:color="auto" w:fill="FFFFFF"/>
          <w:lang w:val="en-US" w:eastAsia="zh-CN"/>
        </w:rPr>
        <w:t>2、结对</w:t>
      </w:r>
      <w:r>
        <w:rPr>
          <w:rFonts w:hint="eastAsia"/>
          <w:b/>
          <w:bCs/>
          <w:highlight w:val="none"/>
          <w:shd w:val="clear" w:color="auto" w:fill="FFFFFF"/>
        </w:rPr>
        <w:t>流程</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highlight w:val="none"/>
          <w:shd w:val="clear" w:color="auto" w:fill="FFFFFF"/>
        </w:rPr>
      </w:pPr>
      <w:r>
        <w:rPr>
          <w:rFonts w:hint="eastAsia"/>
          <w:highlight w:val="none"/>
          <w:shd w:val="clear" w:color="auto" w:fill="FFFFFF"/>
        </w:rPr>
        <w:t>申请截止后，学会组织遴选导师、确定符合条件的青年女性学者，建立导师信息库和青年女性学者信息库；向符合条件的青年女性学者公布导师名单；青年女性学者联系导师申请结对；双向选择后确定结对组合，学会完成备案，对外公布结对名单。</w:t>
      </w:r>
    </w:p>
    <w:p>
      <w:pPr>
        <w:spacing w:line="360" w:lineRule="auto"/>
        <w:ind w:firstLine="482" w:firstLineChars="200"/>
        <w:jc w:val="both"/>
        <w:rPr>
          <w:b/>
          <w:bCs/>
          <w:highlight w:val="none"/>
          <w:shd w:val="clear" w:color="auto" w:fill="FFFFFF"/>
        </w:rPr>
      </w:pPr>
      <w:r>
        <w:rPr>
          <w:rFonts w:hint="eastAsia"/>
          <w:b/>
          <w:bCs/>
          <w:highlight w:val="none"/>
          <w:shd w:val="clear" w:color="auto" w:fill="FFFFFF"/>
          <w:lang w:val="en-US" w:eastAsia="zh-CN"/>
        </w:rPr>
        <w:t>3</w:t>
      </w:r>
      <w:r>
        <w:rPr>
          <w:rFonts w:hint="eastAsia"/>
          <w:b/>
          <w:bCs/>
          <w:highlight w:val="none"/>
          <w:shd w:val="clear" w:color="auto" w:fill="FFFFFF"/>
        </w:rPr>
        <w:t>、结对期限</w:t>
      </w:r>
    </w:p>
    <w:p>
      <w:pPr>
        <w:spacing w:line="360" w:lineRule="auto"/>
        <w:ind w:firstLine="480" w:firstLineChars="200"/>
        <w:jc w:val="both"/>
        <w:rPr>
          <w:highlight w:val="none"/>
          <w:shd w:val="clear" w:color="auto" w:fill="FFFFFF"/>
        </w:rPr>
      </w:pPr>
      <w:r>
        <w:rPr>
          <w:rFonts w:hint="eastAsia"/>
          <w:highlight w:val="none"/>
          <w:shd w:val="clear" w:color="auto" w:fill="FFFFFF"/>
        </w:rPr>
        <w:t>结对期限为一年，</w:t>
      </w:r>
      <w:r>
        <w:rPr>
          <w:rFonts w:hint="eastAsia"/>
          <w:highlight w:val="none"/>
          <w:shd w:val="clear" w:color="auto" w:fill="FFFFFF"/>
          <w:lang w:val="en-US" w:eastAsia="zh-CN"/>
        </w:rPr>
        <w:t>中途</w:t>
      </w:r>
      <w:r>
        <w:rPr>
          <w:rFonts w:hint="eastAsia"/>
          <w:highlight w:val="none"/>
          <w:shd w:val="clear" w:color="auto" w:fill="FFFFFF"/>
        </w:rPr>
        <w:t>因各种原因</w:t>
      </w:r>
      <w:r>
        <w:rPr>
          <w:rFonts w:hint="eastAsia"/>
          <w:highlight w:val="none"/>
          <w:shd w:val="clear" w:color="auto" w:fill="FFFFFF"/>
          <w:lang w:val="en-US" w:eastAsia="zh-CN"/>
        </w:rPr>
        <w:t>需</w:t>
      </w:r>
      <w:r>
        <w:rPr>
          <w:rFonts w:hint="eastAsia"/>
          <w:highlight w:val="none"/>
          <w:shd w:val="clear" w:color="auto" w:fill="FFFFFF"/>
        </w:rPr>
        <w:t>退出时</w:t>
      </w:r>
      <w:r>
        <w:rPr>
          <w:rFonts w:hint="eastAsia"/>
          <w:highlight w:val="none"/>
          <w:shd w:val="clear" w:color="auto" w:fill="FFFFFF"/>
          <w:lang w:val="en-US" w:eastAsia="zh-CN"/>
        </w:rPr>
        <w:t>请</w:t>
      </w:r>
      <w:r>
        <w:rPr>
          <w:rFonts w:hint="eastAsia"/>
          <w:highlight w:val="none"/>
          <w:shd w:val="clear" w:color="auto" w:fill="FFFFFF"/>
        </w:rPr>
        <w:t>及时在学会</w:t>
      </w:r>
      <w:r>
        <w:rPr>
          <w:rFonts w:hint="eastAsia"/>
          <w:highlight w:val="none"/>
          <w:shd w:val="clear" w:color="auto" w:fill="FFFFFF"/>
          <w:lang w:val="en-US" w:eastAsia="zh-CN"/>
        </w:rPr>
        <w:t>进行</w:t>
      </w:r>
      <w:r>
        <w:rPr>
          <w:rFonts w:hint="eastAsia"/>
          <w:highlight w:val="none"/>
          <w:shd w:val="clear" w:color="auto" w:fill="FFFFFF"/>
        </w:rPr>
        <w:t>备案。结对到期后，青年女性学者如想再次进行结对，则需重新发起申请。</w:t>
      </w:r>
    </w:p>
    <w:p>
      <w:pPr>
        <w:spacing w:line="360" w:lineRule="auto"/>
        <w:ind w:firstLine="482" w:firstLineChars="200"/>
        <w:jc w:val="both"/>
        <w:rPr>
          <w:highlight w:val="none"/>
          <w:shd w:val="clear" w:color="auto" w:fill="FFFFFF"/>
        </w:rPr>
      </w:pPr>
      <w:r>
        <w:rPr>
          <w:rFonts w:hint="eastAsia"/>
          <w:b/>
          <w:bCs/>
          <w:highlight w:val="none"/>
          <w:shd w:val="clear" w:color="auto" w:fill="FFFFFF"/>
          <w:lang w:val="en-US" w:eastAsia="zh-CN"/>
        </w:rPr>
        <w:t>4</w:t>
      </w:r>
      <w:r>
        <w:rPr>
          <w:rFonts w:hint="eastAsia"/>
          <w:b/>
          <w:bCs/>
          <w:highlight w:val="none"/>
          <w:shd w:val="clear" w:color="auto" w:fill="FFFFFF"/>
        </w:rPr>
        <w:t>、跟踪评价</w:t>
      </w:r>
    </w:p>
    <w:p>
      <w:pPr>
        <w:spacing w:line="360" w:lineRule="auto"/>
        <w:ind w:firstLine="480" w:firstLineChars="200"/>
        <w:jc w:val="both"/>
        <w:rPr>
          <w:highlight w:val="none"/>
          <w:shd w:val="clear" w:color="auto" w:fill="FFFFFF"/>
        </w:rPr>
      </w:pPr>
      <w:r>
        <w:rPr>
          <w:rFonts w:hint="eastAsia"/>
          <w:highlight w:val="none"/>
          <w:shd w:val="clear" w:color="auto" w:fill="FFFFFF"/>
        </w:rPr>
        <w:t>学会将不定期了解</w:t>
      </w:r>
      <w:r>
        <w:rPr>
          <w:rFonts w:hint="eastAsia"/>
          <w:highlight w:val="none"/>
          <w:shd w:val="clear" w:color="auto" w:fill="FFFFFF"/>
          <w:lang w:val="en-US" w:eastAsia="zh-CN"/>
        </w:rPr>
        <w:t>本</w:t>
      </w:r>
      <w:r>
        <w:rPr>
          <w:rFonts w:hint="eastAsia"/>
          <w:highlight w:val="none"/>
          <w:shd w:val="clear" w:color="auto" w:fill="FFFFFF"/>
        </w:rPr>
        <w:t>计划结对沟通互助的情况，针对本计划在实施过程中产生的问题</w:t>
      </w:r>
      <w:r>
        <w:rPr>
          <w:rFonts w:hint="eastAsia"/>
          <w:highlight w:val="none"/>
          <w:shd w:val="clear" w:color="auto" w:fill="FFFFFF"/>
          <w:lang w:val="en-US" w:eastAsia="zh-CN"/>
        </w:rPr>
        <w:t>给予</w:t>
      </w:r>
      <w:r>
        <w:rPr>
          <w:rFonts w:hint="eastAsia"/>
          <w:highlight w:val="none"/>
          <w:shd w:val="clear" w:color="auto" w:fill="FFFFFF"/>
        </w:rPr>
        <w:t>一定的帮助，不断提升计划实施的效果，以结对效果评价作为下一轮计划导师和青年女性学者遴选的重要依据。学会希望通过这样的方式将本计划发展为长期项目，帮助应用数学领域更多青年女性科技工作者成长。</w:t>
      </w:r>
    </w:p>
    <w:p>
      <w:pPr>
        <w:spacing w:line="360" w:lineRule="auto"/>
        <w:ind w:firstLine="482" w:firstLineChars="200"/>
        <w:jc w:val="both"/>
        <w:rPr>
          <w:b/>
          <w:bCs/>
          <w:highlight w:val="none"/>
          <w:shd w:val="clear" w:color="auto" w:fill="FFFFFF"/>
        </w:rPr>
      </w:pPr>
      <w:r>
        <w:rPr>
          <w:rFonts w:hint="eastAsia"/>
          <w:b/>
          <w:bCs/>
          <w:highlight w:val="none"/>
          <w:shd w:val="clear" w:color="auto" w:fill="FFFFFF"/>
          <w:lang w:val="en-US" w:eastAsia="zh-CN"/>
        </w:rPr>
        <w:t>5</w:t>
      </w:r>
      <w:r>
        <w:rPr>
          <w:rFonts w:hint="eastAsia"/>
          <w:b/>
          <w:bCs/>
          <w:highlight w:val="none"/>
          <w:shd w:val="clear" w:color="auto" w:fill="FFFFFF"/>
        </w:rPr>
        <w:t>、鼓励措施</w:t>
      </w:r>
    </w:p>
    <w:p>
      <w:pPr>
        <w:spacing w:line="360" w:lineRule="auto"/>
        <w:ind w:firstLine="480" w:firstLineChars="200"/>
        <w:jc w:val="both"/>
        <w:rPr>
          <w:highlight w:val="none"/>
          <w:shd w:val="clear" w:color="auto" w:fill="FFFFFF"/>
        </w:rPr>
      </w:pPr>
      <w:r>
        <w:rPr>
          <w:rFonts w:hint="eastAsia"/>
          <w:highlight w:val="none"/>
          <w:shd w:val="clear" w:color="auto" w:fill="FFFFFF"/>
        </w:rPr>
        <w:t>对于连续担任3轮导师或累计帮扶6名青年女性学者</w:t>
      </w:r>
      <w:r>
        <w:rPr>
          <w:rFonts w:hint="eastAsia"/>
          <w:highlight w:val="none"/>
          <w:shd w:val="clear" w:color="auto" w:fill="FFFFFF"/>
          <w:lang w:val="en-US" w:eastAsia="zh-CN"/>
        </w:rPr>
        <w:t>且</w:t>
      </w:r>
      <w:r>
        <w:rPr>
          <w:rFonts w:hint="eastAsia"/>
          <w:highlight w:val="none"/>
          <w:shd w:val="clear" w:color="auto" w:fill="FFFFFF"/>
        </w:rPr>
        <w:t>表现优秀的导师，经CSIAM常务理事会审议通过将为其颁发荣誉证书。</w:t>
      </w:r>
    </w:p>
    <w:p>
      <w:pPr>
        <w:spacing w:line="360" w:lineRule="auto"/>
        <w:ind w:firstLine="480" w:firstLineChars="200"/>
        <w:rPr>
          <w:rFonts w:hint="eastAsia"/>
          <w:highlight w:val="none"/>
          <w:shd w:val="clear" w:color="auto" w:fill="FFFFFF"/>
        </w:rPr>
      </w:pPr>
      <w:r>
        <w:rPr>
          <w:rFonts w:hint="eastAsia"/>
          <w:highlight w:val="none"/>
          <w:shd w:val="clear" w:color="auto" w:fill="FFFFFF"/>
        </w:rPr>
        <w:t>对于参与</w:t>
      </w:r>
      <w:r>
        <w:rPr>
          <w:rFonts w:hint="eastAsia"/>
          <w:highlight w:val="none"/>
          <w:shd w:val="clear" w:color="auto" w:fill="FFFFFF"/>
          <w:lang w:val="en-US" w:eastAsia="zh-CN"/>
        </w:rPr>
        <w:t>本</w:t>
      </w:r>
      <w:r>
        <w:rPr>
          <w:rFonts w:hint="eastAsia"/>
          <w:highlight w:val="none"/>
          <w:shd w:val="clear" w:color="auto" w:fill="FFFFFF"/>
        </w:rPr>
        <w:t>计划结对后建立了良好合作关系且取得一定科研成果的导师与青年女性学者，学会将推荐其参评CSIAM相关奖项或其他外部奖项，或邀请其在有关会议上分享科研成果与合作经验。</w:t>
      </w:r>
    </w:p>
    <w:p>
      <w:pPr>
        <w:spacing w:line="360" w:lineRule="auto"/>
        <w:ind w:firstLine="482" w:firstLineChars="200"/>
        <w:rPr>
          <w:color w:val="000000"/>
          <w:highlight w:val="none"/>
          <w:shd w:val="clear" w:color="auto" w:fill="FFFFFF"/>
        </w:rPr>
      </w:pPr>
      <w:r>
        <w:rPr>
          <w:rFonts w:hint="eastAsia"/>
          <w:b/>
          <w:bCs/>
          <w:color w:val="000000"/>
          <w:highlight w:val="none"/>
          <w:shd w:val="clear" w:color="auto" w:fill="FFFFFF"/>
        </w:rPr>
        <w:t>五、其他</w:t>
      </w:r>
    </w:p>
    <w:p>
      <w:pPr>
        <w:spacing w:line="360" w:lineRule="auto"/>
        <w:ind w:firstLine="480" w:firstLineChars="200"/>
        <w:jc w:val="both"/>
        <w:rPr>
          <w:sz w:val="30"/>
          <w:szCs w:val="30"/>
          <w:highlight w:val="none"/>
        </w:rPr>
      </w:pPr>
      <w:r>
        <w:rPr>
          <w:rFonts w:hint="eastAsia"/>
          <w:color w:val="000000"/>
          <w:highlight w:val="none"/>
          <w:shd w:val="clear" w:color="auto" w:fill="FFFFFF"/>
        </w:rPr>
        <w:t xml:space="preserve">本方案的解释权属于中国工业与应用数学学会常务理事会。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5YzI4NTQ1NTBkMTdhZTYxYWIzYmVjMzYyZWE3ZGYifQ=="/>
  </w:docVars>
  <w:rsids>
    <w:rsidRoot w:val="00FB63F1"/>
    <w:rsid w:val="0000041C"/>
    <w:rsid w:val="00012DF6"/>
    <w:rsid w:val="00054E6D"/>
    <w:rsid w:val="000572FB"/>
    <w:rsid w:val="000C7DB3"/>
    <w:rsid w:val="00153AAA"/>
    <w:rsid w:val="00173A01"/>
    <w:rsid w:val="001A5F68"/>
    <w:rsid w:val="001C3592"/>
    <w:rsid w:val="00214113"/>
    <w:rsid w:val="002236D3"/>
    <w:rsid w:val="0024239F"/>
    <w:rsid w:val="0027578E"/>
    <w:rsid w:val="00281232"/>
    <w:rsid w:val="00292420"/>
    <w:rsid w:val="00296D33"/>
    <w:rsid w:val="002D71DB"/>
    <w:rsid w:val="00333EF0"/>
    <w:rsid w:val="003455EF"/>
    <w:rsid w:val="003610FA"/>
    <w:rsid w:val="00361EB3"/>
    <w:rsid w:val="003A2FDB"/>
    <w:rsid w:val="003A4B68"/>
    <w:rsid w:val="003B6FDE"/>
    <w:rsid w:val="003C0255"/>
    <w:rsid w:val="003C0C6E"/>
    <w:rsid w:val="00413B8C"/>
    <w:rsid w:val="00470F05"/>
    <w:rsid w:val="0048451F"/>
    <w:rsid w:val="004856AA"/>
    <w:rsid w:val="005257D8"/>
    <w:rsid w:val="0053282B"/>
    <w:rsid w:val="00560961"/>
    <w:rsid w:val="00564E0A"/>
    <w:rsid w:val="005942E0"/>
    <w:rsid w:val="005E3A8C"/>
    <w:rsid w:val="00674068"/>
    <w:rsid w:val="006971C9"/>
    <w:rsid w:val="006C0B0A"/>
    <w:rsid w:val="006C1527"/>
    <w:rsid w:val="006C5016"/>
    <w:rsid w:val="006C6AC0"/>
    <w:rsid w:val="00704BDA"/>
    <w:rsid w:val="0077738C"/>
    <w:rsid w:val="0078511F"/>
    <w:rsid w:val="00797A46"/>
    <w:rsid w:val="007A2072"/>
    <w:rsid w:val="007A5402"/>
    <w:rsid w:val="007B3D9E"/>
    <w:rsid w:val="007B4618"/>
    <w:rsid w:val="007C2847"/>
    <w:rsid w:val="007D467C"/>
    <w:rsid w:val="007E1635"/>
    <w:rsid w:val="008775E6"/>
    <w:rsid w:val="0089290E"/>
    <w:rsid w:val="008C581B"/>
    <w:rsid w:val="008D3F9D"/>
    <w:rsid w:val="008F5167"/>
    <w:rsid w:val="0092661B"/>
    <w:rsid w:val="009703B7"/>
    <w:rsid w:val="00975C76"/>
    <w:rsid w:val="009E0583"/>
    <w:rsid w:val="00A20D19"/>
    <w:rsid w:val="00AD7A1C"/>
    <w:rsid w:val="00B06967"/>
    <w:rsid w:val="00B60077"/>
    <w:rsid w:val="00B77293"/>
    <w:rsid w:val="00B83377"/>
    <w:rsid w:val="00BB513E"/>
    <w:rsid w:val="00BE37FC"/>
    <w:rsid w:val="00C01083"/>
    <w:rsid w:val="00C07F59"/>
    <w:rsid w:val="00C155ED"/>
    <w:rsid w:val="00C26E1E"/>
    <w:rsid w:val="00C456CA"/>
    <w:rsid w:val="00C7569A"/>
    <w:rsid w:val="00C84ABE"/>
    <w:rsid w:val="00C8741C"/>
    <w:rsid w:val="00C90EF7"/>
    <w:rsid w:val="00C96156"/>
    <w:rsid w:val="00CB07C6"/>
    <w:rsid w:val="00CB0C0B"/>
    <w:rsid w:val="00CE674E"/>
    <w:rsid w:val="00D00AAF"/>
    <w:rsid w:val="00D06739"/>
    <w:rsid w:val="00D14FDC"/>
    <w:rsid w:val="00D1756C"/>
    <w:rsid w:val="00D243B5"/>
    <w:rsid w:val="00D403D2"/>
    <w:rsid w:val="00D76428"/>
    <w:rsid w:val="00DB1454"/>
    <w:rsid w:val="00DB49C1"/>
    <w:rsid w:val="00E039C1"/>
    <w:rsid w:val="00E2392A"/>
    <w:rsid w:val="00E361D3"/>
    <w:rsid w:val="00E4766D"/>
    <w:rsid w:val="00EB01AC"/>
    <w:rsid w:val="00EB7DF0"/>
    <w:rsid w:val="00F86F2F"/>
    <w:rsid w:val="00FB63F1"/>
    <w:rsid w:val="00FB659B"/>
    <w:rsid w:val="02797BDD"/>
    <w:rsid w:val="03D85FEF"/>
    <w:rsid w:val="04661BC2"/>
    <w:rsid w:val="04B736E8"/>
    <w:rsid w:val="07E0654B"/>
    <w:rsid w:val="0AAC60CE"/>
    <w:rsid w:val="0AAE6E43"/>
    <w:rsid w:val="0BA543A8"/>
    <w:rsid w:val="0C560997"/>
    <w:rsid w:val="0C6C40E8"/>
    <w:rsid w:val="0D4B0F37"/>
    <w:rsid w:val="0EBC00EE"/>
    <w:rsid w:val="12F128D4"/>
    <w:rsid w:val="133C74C4"/>
    <w:rsid w:val="137F7C9D"/>
    <w:rsid w:val="156B7258"/>
    <w:rsid w:val="15D370F1"/>
    <w:rsid w:val="15DB1E8E"/>
    <w:rsid w:val="1AE14032"/>
    <w:rsid w:val="1C797DA9"/>
    <w:rsid w:val="1D8A518A"/>
    <w:rsid w:val="1F852BB5"/>
    <w:rsid w:val="1FEF4430"/>
    <w:rsid w:val="20737FE9"/>
    <w:rsid w:val="20EC4DFB"/>
    <w:rsid w:val="230071D9"/>
    <w:rsid w:val="265A6189"/>
    <w:rsid w:val="28E91741"/>
    <w:rsid w:val="2C4C1810"/>
    <w:rsid w:val="2C5854C5"/>
    <w:rsid w:val="2D0D4B37"/>
    <w:rsid w:val="2D9C5EBB"/>
    <w:rsid w:val="2E0B4CAC"/>
    <w:rsid w:val="3678164E"/>
    <w:rsid w:val="37231123"/>
    <w:rsid w:val="37417449"/>
    <w:rsid w:val="37EB5828"/>
    <w:rsid w:val="39732C23"/>
    <w:rsid w:val="39E749BA"/>
    <w:rsid w:val="3A39340F"/>
    <w:rsid w:val="3ABD547A"/>
    <w:rsid w:val="3B4E1BCD"/>
    <w:rsid w:val="3C1C2D41"/>
    <w:rsid w:val="3D116B99"/>
    <w:rsid w:val="3D855446"/>
    <w:rsid w:val="3E8C7F80"/>
    <w:rsid w:val="411A3305"/>
    <w:rsid w:val="41BE7878"/>
    <w:rsid w:val="483B64FA"/>
    <w:rsid w:val="49E96FB2"/>
    <w:rsid w:val="4A3C7C7F"/>
    <w:rsid w:val="4B81236A"/>
    <w:rsid w:val="4CEF2751"/>
    <w:rsid w:val="4E962E92"/>
    <w:rsid w:val="4EFE639C"/>
    <w:rsid w:val="50460B62"/>
    <w:rsid w:val="50E56B38"/>
    <w:rsid w:val="510F6742"/>
    <w:rsid w:val="530A1146"/>
    <w:rsid w:val="53DC350B"/>
    <w:rsid w:val="561B1CF9"/>
    <w:rsid w:val="56ED3A4D"/>
    <w:rsid w:val="57AB3ACC"/>
    <w:rsid w:val="5B784808"/>
    <w:rsid w:val="5F6D2BB6"/>
    <w:rsid w:val="60A80FC2"/>
    <w:rsid w:val="66306610"/>
    <w:rsid w:val="66EA2847"/>
    <w:rsid w:val="67A44A70"/>
    <w:rsid w:val="68C62947"/>
    <w:rsid w:val="69B5667B"/>
    <w:rsid w:val="6B4D4151"/>
    <w:rsid w:val="6BA24ABA"/>
    <w:rsid w:val="6FB62427"/>
    <w:rsid w:val="70FF585A"/>
    <w:rsid w:val="71E76C7D"/>
    <w:rsid w:val="737E6B22"/>
    <w:rsid w:val="76B80A3C"/>
    <w:rsid w:val="780D76A5"/>
    <w:rsid w:val="78B03F59"/>
    <w:rsid w:val="7A036F9F"/>
    <w:rsid w:val="7BFB51B2"/>
    <w:rsid w:val="7D72358D"/>
    <w:rsid w:val="7E5B2A41"/>
    <w:rsid w:val="7EB56490"/>
    <w:rsid w:val="7FFC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paragraph" w:customStyle="1" w:styleId="8">
    <w:name w:val="修订1"/>
    <w:hidden/>
    <w:semiHidden/>
    <w:qFormat/>
    <w:uiPriority w:val="99"/>
    <w:rPr>
      <w:rFonts w:ascii="宋体" w:hAnsi="宋体" w:eastAsia="宋体" w:cs="宋体"/>
      <w:sz w:val="24"/>
      <w:szCs w:val="24"/>
      <w:lang w:val="en-US" w:eastAsia="zh-CN" w:bidi="ar-SA"/>
    </w:rPr>
  </w:style>
  <w:style w:type="paragraph" w:customStyle="1" w:styleId="9">
    <w:name w:val="Revision"/>
    <w:hidden/>
    <w:semiHidden/>
    <w:qFormat/>
    <w:uiPriority w:val="99"/>
    <w:rPr>
      <w:rFonts w:ascii="宋体" w:hAnsi="宋体" w:eastAsia="宋体" w:cs="宋体"/>
      <w:sz w:val="24"/>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1876</Words>
  <Characters>1900</Characters>
  <Lines>49</Lines>
  <Paragraphs>13</Paragraphs>
  <TotalTime>47</TotalTime>
  <ScaleCrop>false</ScaleCrop>
  <LinksUpToDate>false</LinksUpToDate>
  <CharactersWithSpaces>1903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2022-05-30T01:42:00Z</dcterms:created>
  <dc:creator>YAN Guiying</dc:creator>
  <cp:lastModifiedBy>Sally Yao</cp:lastModifiedBy>
  <dcterms:modified xsi:type="dcterms:W3CDTF">2022-06-02T00:36:13Z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E0291F5775AF4648996E0FD796F55738</vt:lpwstr>
  </property>
</Properties>
</file>